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C2242A8" w:rsidR="00152A13" w:rsidRPr="00856508" w:rsidRDefault="003E3B8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F0240E">
        <w:rPr>
          <w:rFonts w:ascii="Tahoma" w:hAnsi="Tahoma" w:cs="Tahoma"/>
          <w:i w:val="0"/>
          <w:color w:val="805085"/>
          <w:sz w:val="36"/>
          <w:szCs w:val="40"/>
        </w:rPr>
        <w:t>de Á</w:t>
      </w:r>
      <w:r>
        <w:rPr>
          <w:rFonts w:ascii="Tahoma" w:hAnsi="Tahoma" w:cs="Tahoma"/>
          <w:i w:val="0"/>
          <w:color w:val="805085"/>
          <w:sz w:val="36"/>
          <w:szCs w:val="40"/>
        </w:rPr>
        <w:t>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D55233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067800" w:rsidRPr="00F0240E">
              <w:rPr>
                <w:rFonts w:ascii="Tahoma" w:hAnsi="Tahoma" w:cs="Tahoma"/>
              </w:rPr>
              <w:t>José Pablo Castellanos Rodríguez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D3792AB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Maestría en Contaduría y Estrategias Corporativas (Titulo en proceso)</w:t>
            </w:r>
          </w:p>
          <w:p w14:paraId="3E0D423A" w14:textId="3C7A484C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2019 - 2021</w:t>
            </w:r>
          </w:p>
          <w:p w14:paraId="1DB281C4" w14:textId="5165F81A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Escuela de Especialidades Para Contadores Profesionales</w:t>
            </w:r>
          </w:p>
          <w:p w14:paraId="4FEBD3FD" w14:textId="253062E2" w:rsidR="00067800" w:rsidRPr="00F0240E" w:rsidRDefault="00067800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7206AF1A" w14:textId="4494B800" w:rsidR="00067800" w:rsidRPr="00F0240E" w:rsidRDefault="00067800" w:rsidP="000678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Licenciado En Contaduría.</w:t>
            </w:r>
          </w:p>
          <w:p w14:paraId="05786C10" w14:textId="28D59E68" w:rsidR="00067800" w:rsidRPr="00F0240E" w:rsidRDefault="00067800" w:rsidP="000678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 2005 - 2010</w:t>
            </w:r>
          </w:p>
          <w:p w14:paraId="77D65FC6" w14:textId="06CDAF79" w:rsidR="00067800" w:rsidRPr="00F0240E" w:rsidRDefault="00067800" w:rsidP="000678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Universidad Autónoma de Coahuila, Facultad de Contaduría y Administración</w:t>
            </w:r>
          </w:p>
          <w:p w14:paraId="4C4E4700" w14:textId="76253772" w:rsidR="00067800" w:rsidRPr="00F0240E" w:rsidRDefault="00067800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1BE5240" w14:textId="418E0763" w:rsidR="00067800" w:rsidRPr="00F0240E" w:rsidRDefault="00067800" w:rsidP="000678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Técnico en Computación Fiscal Contable</w:t>
            </w:r>
          </w:p>
          <w:p w14:paraId="6D66316C" w14:textId="7B3F29BE" w:rsidR="00067800" w:rsidRPr="00F0240E" w:rsidRDefault="00067800" w:rsidP="000678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 2002 - 2005</w:t>
            </w:r>
          </w:p>
          <w:p w14:paraId="0482E3B7" w14:textId="1958F365" w:rsidR="00067800" w:rsidRPr="00F0240E" w:rsidRDefault="00067800" w:rsidP="000678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Colegio de Estudios Científicos y Tecnológicos del Estado de Coahuila</w:t>
            </w:r>
          </w:p>
          <w:p w14:paraId="6428F5BF" w14:textId="77777777" w:rsidR="00856508" w:rsidRPr="00F0240E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42FA32F" w:rsidR="008C34D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</w:t>
            </w:r>
            <w:r w:rsidR="00067800" w:rsidRPr="00F0240E">
              <w:rPr>
                <w:rFonts w:ascii="Tahoma" w:hAnsi="Tahoma" w:cs="Tahoma"/>
              </w:rPr>
              <w:t>: Instituto Municipal de Planeación</w:t>
            </w:r>
          </w:p>
          <w:p w14:paraId="28383F74" w14:textId="40529E6F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</w:t>
            </w:r>
            <w:r w:rsidR="003C1D3C" w:rsidRPr="00F0240E">
              <w:rPr>
                <w:rFonts w:ascii="Tahoma" w:hAnsi="Tahoma" w:cs="Tahoma"/>
              </w:rPr>
              <w:t>í</w:t>
            </w:r>
            <w:r w:rsidRPr="00F0240E">
              <w:rPr>
                <w:rFonts w:ascii="Tahoma" w:hAnsi="Tahoma" w:cs="Tahoma"/>
              </w:rPr>
              <w:t>odo</w:t>
            </w:r>
            <w:r w:rsidR="00067800" w:rsidRPr="00F0240E">
              <w:rPr>
                <w:rFonts w:ascii="Tahoma" w:hAnsi="Tahoma" w:cs="Tahoma"/>
              </w:rPr>
              <w:t xml:space="preserve">: 16 junio 2022 – </w:t>
            </w:r>
            <w:r w:rsidR="003E3B8E" w:rsidRPr="00F0240E">
              <w:rPr>
                <w:rFonts w:ascii="Tahoma" w:hAnsi="Tahoma" w:cs="Tahoma"/>
              </w:rPr>
              <w:t>30 enero 2023</w:t>
            </w:r>
          </w:p>
          <w:p w14:paraId="10E7067B" w14:textId="17EF3AAB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</w:t>
            </w:r>
            <w:r w:rsidR="00067800" w:rsidRPr="00F0240E">
              <w:rPr>
                <w:rFonts w:ascii="Tahoma" w:hAnsi="Tahoma" w:cs="Tahoma"/>
              </w:rPr>
              <w:t>:</w:t>
            </w:r>
            <w:r w:rsidR="003E3B8E" w:rsidRPr="00F0240E">
              <w:rPr>
                <w:rFonts w:ascii="Tahoma" w:hAnsi="Tahoma" w:cs="Tahoma"/>
              </w:rPr>
              <w:t xml:space="preserve"> Titular Órgano Interno de Control</w:t>
            </w:r>
          </w:p>
          <w:p w14:paraId="14FA3388" w14:textId="4C9961EE" w:rsidR="003E3B8E" w:rsidRPr="00F0240E" w:rsidRDefault="003E3B8E" w:rsidP="00552D21">
            <w:pPr>
              <w:jc w:val="both"/>
              <w:rPr>
                <w:rFonts w:ascii="Tahoma" w:hAnsi="Tahoma" w:cs="Tahoma"/>
              </w:rPr>
            </w:pPr>
          </w:p>
          <w:p w14:paraId="6E3B0593" w14:textId="272E555F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Empresa: Dirección de Pensiones de los Trabajadores de la Educación</w:t>
            </w:r>
          </w:p>
          <w:p w14:paraId="6951CE43" w14:textId="584BC1D9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Período: 08 febrero 2017 – 15 jun 2022</w:t>
            </w:r>
          </w:p>
          <w:p w14:paraId="0262D5E8" w14:textId="25361766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 xml:space="preserve">Cargo: </w:t>
            </w:r>
            <w:proofErr w:type="gramStart"/>
            <w:r w:rsidRPr="00F0240E">
              <w:rPr>
                <w:rFonts w:ascii="Tahoma" w:hAnsi="Tahoma" w:cs="Tahoma"/>
              </w:rPr>
              <w:t>Subdirector</w:t>
            </w:r>
            <w:proofErr w:type="gramEnd"/>
            <w:r w:rsidRPr="00F0240E">
              <w:rPr>
                <w:rFonts w:ascii="Tahoma" w:hAnsi="Tahoma" w:cs="Tahoma"/>
              </w:rPr>
              <w:t xml:space="preserve"> de Nómina de Jubilados y Pensionados</w:t>
            </w:r>
          </w:p>
          <w:p w14:paraId="272C5B34" w14:textId="6BB3A7BD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</w:p>
          <w:p w14:paraId="2C2F5870" w14:textId="77777777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 xml:space="preserve">Empresa: Galaz, </w:t>
            </w:r>
            <w:proofErr w:type="spellStart"/>
            <w:r w:rsidRPr="00F0240E">
              <w:rPr>
                <w:rFonts w:ascii="Tahoma" w:hAnsi="Tahoma" w:cs="Tahoma"/>
              </w:rPr>
              <w:t>Yamazaki</w:t>
            </w:r>
            <w:proofErr w:type="spellEnd"/>
            <w:r w:rsidRPr="00F0240E">
              <w:rPr>
                <w:rFonts w:ascii="Tahoma" w:hAnsi="Tahoma" w:cs="Tahoma"/>
              </w:rPr>
              <w:t>, Ruiz Urquiza, S.C. (Deloitte)</w:t>
            </w:r>
          </w:p>
          <w:p w14:paraId="1BA512F1" w14:textId="0DC2CBB8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Período: 10 octubre 2011 – 07 febrero 2017</w:t>
            </w:r>
          </w:p>
          <w:p w14:paraId="26D4558F" w14:textId="1082FFD3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Cargo: Encargado de Auditoría</w:t>
            </w:r>
          </w:p>
          <w:p w14:paraId="0C9CF9A1" w14:textId="7D213CE6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</w:p>
          <w:p w14:paraId="4316E048" w14:textId="6EB7B805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Empresa: Asesores y Consultores del Noreste, S.C.</w:t>
            </w:r>
          </w:p>
          <w:p w14:paraId="5FA6F2E9" w14:textId="797DA0CC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Período: 6 septiembre 2010 – 30 septiembre 2011</w:t>
            </w:r>
          </w:p>
          <w:p w14:paraId="22C1BCCC" w14:textId="50D7A84E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Cargo: Auxiliar de Auditoría</w:t>
            </w:r>
          </w:p>
          <w:p w14:paraId="4CFE00F3" w14:textId="77777777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</w:p>
          <w:p w14:paraId="2FF1E5E4" w14:textId="77777777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 xml:space="preserve">Empresa: </w:t>
            </w:r>
            <w:proofErr w:type="spellStart"/>
            <w:r w:rsidRPr="00F0240E">
              <w:rPr>
                <w:rFonts w:ascii="Tahoma" w:hAnsi="Tahoma" w:cs="Tahoma"/>
              </w:rPr>
              <w:t>Quanto</w:t>
            </w:r>
            <w:proofErr w:type="spellEnd"/>
            <w:r w:rsidRPr="00F0240E">
              <w:rPr>
                <w:rFonts w:ascii="Tahoma" w:hAnsi="Tahoma" w:cs="Tahoma"/>
              </w:rPr>
              <w:t xml:space="preserve"> S.A. de C.V.</w:t>
            </w:r>
          </w:p>
          <w:p w14:paraId="1C1E73FD" w14:textId="5CA10935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Período: agosto 2008 – agosto 2009</w:t>
            </w:r>
          </w:p>
          <w:p w14:paraId="575462F6" w14:textId="526DA4FE" w:rsidR="003E3B8E" w:rsidRPr="00F0240E" w:rsidRDefault="003E3B8E" w:rsidP="003E3B8E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Cargo: Auxiliar contable</w:t>
            </w:r>
          </w:p>
          <w:p w14:paraId="09F05F26" w14:textId="77777777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8A83" w14:textId="77777777" w:rsidR="0088595C" w:rsidRDefault="0088595C" w:rsidP="00527FC7">
      <w:pPr>
        <w:spacing w:after="0" w:line="240" w:lineRule="auto"/>
      </w:pPr>
      <w:r>
        <w:separator/>
      </w:r>
    </w:p>
  </w:endnote>
  <w:endnote w:type="continuationSeparator" w:id="0">
    <w:p w14:paraId="0ECAF44B" w14:textId="77777777" w:rsidR="0088595C" w:rsidRDefault="008859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C87F" w14:textId="77777777" w:rsidR="0088595C" w:rsidRDefault="0088595C" w:rsidP="00527FC7">
      <w:pPr>
        <w:spacing w:after="0" w:line="240" w:lineRule="auto"/>
      </w:pPr>
      <w:r>
        <w:separator/>
      </w:r>
    </w:p>
  </w:footnote>
  <w:footnote w:type="continuationSeparator" w:id="0">
    <w:p w14:paraId="451E4691" w14:textId="77777777" w:rsidR="0088595C" w:rsidRDefault="008859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2023-11-29T22:40:00Z</dcterms:created>
  <dcterms:modified xsi:type="dcterms:W3CDTF">2023-11-29T22:40:00Z</dcterms:modified>
</cp:coreProperties>
</file>